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9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ind w:left="6378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360"/>
        <w:ind w:left="6379" w:hanging="0"/>
        <w:rPr>
          <w:rFonts w:ascii="Calibri" w:hAnsi="Calibri"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Symbol" w:cs="Symbol" w:ascii="Symbol" w:hAnsi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edycja 2022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czynności w ramach usług asystenta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</w:t>
      </w:r>
    </w:p>
    <w:p>
      <w:pPr>
        <w:pStyle w:val="Normal"/>
        <w:spacing w:lineRule="auto" w:line="360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żłobka, przedszkola, szkoły (wyłącznie w 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/>
      </w:pPr>
      <w:r>
        <w:rPr>
          <w:rFonts w:cs="Calibri"/>
        </w:rPr>
        <w:t>Miejscowość, dnia……………………… 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459512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rFonts w:ascii="Calibri" w:hAnsi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ascii="Calibri" w:hAnsi="Calibri"/>
      <w:color w:val="auto"/>
      <w:sz w:val="24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rFonts w:ascii="Calibri" w:hAnsi="Calibri"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 LibreOffice_project/f82ddfca21ebc1e222a662a32b25c0c9d20169ee</Application>
  <Pages>3</Pages>
  <Words>421</Words>
  <Characters>2853</Characters>
  <CharactersWithSpaces>3211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dcterms:modified xsi:type="dcterms:W3CDTF">2022-02-04T09:13:33Z</dcterms:modified>
  <cp:revision>6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